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307590"/>
          <w:left w:val="single" w:sz="4" w:space="0" w:color="307590"/>
          <w:bottom w:val="single" w:sz="4" w:space="0" w:color="307590"/>
          <w:right w:val="single" w:sz="4" w:space="0" w:color="30759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3"/>
        <w:gridCol w:w="4595"/>
      </w:tblGrid>
      <w:tr w:rsidR="000B05EB" w:rsidRPr="000B05EB" w:rsidTr="000B05EB">
        <w:trPr>
          <w:gridAfter w:val="1"/>
          <w:wAfter w:w="4608" w:type="dxa"/>
        </w:trPr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DFEFF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02.05.2014</w:t>
            </w:r>
          </w:p>
        </w:tc>
      </w:tr>
      <w:tr w:rsidR="000B05EB" w:rsidRPr="000B05EB" w:rsidTr="000B05EB"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9FAFB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Genel Kurul Türü</w:t>
            </w:r>
          </w:p>
        </w:tc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9FAFB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Olağan</w:t>
            </w:r>
          </w:p>
        </w:tc>
      </w:tr>
      <w:tr w:rsidR="000B05EB" w:rsidRPr="000B05EB" w:rsidTr="000B05EB"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DFEFF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Hesap Dönemi Başlangıç Tarihi</w:t>
            </w:r>
          </w:p>
        </w:tc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DFEFF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01.01.2013</w:t>
            </w:r>
          </w:p>
        </w:tc>
      </w:tr>
      <w:tr w:rsidR="000B05EB" w:rsidRPr="000B05EB" w:rsidTr="000B05EB"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9FAFB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Hesap Dönemi Bitiş Tarihi</w:t>
            </w:r>
          </w:p>
        </w:tc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9FAFB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31.12.2013</w:t>
            </w:r>
          </w:p>
        </w:tc>
      </w:tr>
      <w:tr w:rsidR="000B05EB" w:rsidRPr="000B05EB" w:rsidTr="000B05EB"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DFEFF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Tarihi ve Saati</w:t>
            </w:r>
          </w:p>
        </w:tc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DFEFF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 xml:space="preserve">29.05.2014 </w:t>
            </w:r>
            <w:proofErr w:type="gramStart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11:00</w:t>
            </w:r>
            <w:proofErr w:type="gramEnd"/>
          </w:p>
        </w:tc>
      </w:tr>
      <w:tr w:rsidR="000B05EB" w:rsidRPr="000B05EB" w:rsidTr="000B05EB"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9FAFB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Adresi</w:t>
            </w:r>
          </w:p>
        </w:tc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9FAFB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proofErr w:type="spellStart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Rüzgarlıbahçe</w:t>
            </w:r>
            <w:proofErr w:type="spellEnd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 xml:space="preserve"> Mahallesi </w:t>
            </w:r>
            <w:proofErr w:type="spellStart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Selvi</w:t>
            </w:r>
            <w:proofErr w:type="spellEnd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 xml:space="preserve"> Çıkmazı No. 4 Beykoz/İSTANBUL</w:t>
            </w:r>
          </w:p>
        </w:tc>
      </w:tr>
      <w:tr w:rsidR="000B05EB" w:rsidRPr="000B05EB" w:rsidTr="000B05EB"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DFEFF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Gündem</w:t>
            </w:r>
          </w:p>
        </w:tc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single" w:sz="4" w:space="0" w:color="D0DADD"/>
              <w:right w:val="single" w:sz="4" w:space="0" w:color="D0DADD"/>
            </w:tcBorders>
            <w:shd w:val="clear" w:color="auto" w:fill="FDFEFF"/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  <w:hideMark/>
          </w:tcPr>
          <w:p w:rsidR="000B05EB" w:rsidRPr="000B05EB" w:rsidRDefault="000B05EB" w:rsidP="000B05EB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</w:pP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1. Açılış ve Başkanlık Divanı seçimi,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2. Genel Kurul Toplantı Tutanağının Genel Kurul adına Başkanlık Divanı'nca imzalanması ve bununla yetinilmesi için yetki verilmesi,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3. 2013 yılı faaliyet ve hesapları hakkında Yönetim Kurulu Raporunun okunması ve müzakeresi,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lang w:eastAsia="tr-TR"/>
              </w:rPr>
              <w:t> 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 xml:space="preserve">4. Bağımsız Dış Denetim Şirketi Başaran </w:t>
            </w:r>
            <w:proofErr w:type="spellStart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Nas</w:t>
            </w:r>
            <w:proofErr w:type="spellEnd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 xml:space="preserve"> Bağımsız Denetim ve Serbest Muhasebeci Mali Müşavirlik A.Ş. rapor özetinin okunması,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5. 2013 faaliyet yılı Finansal Tablolarının okunması, müzakeresi ve onaya sunulması,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6. Kazançların dağıtılmasına ilişkin teklifin aynen ya da değiştirilerek kabul veya reddi,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7. Yönetim Kurulu Üyeleri'nin 2013 yılı faaliyetinden dolayı ibra edilmeleri,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8. Görev süreleri dolmuş bulunan Yönetim Kurulu Üyelerinin tekrar seçilmeleri veya değiştirilmeleri ve görev süresinin tayini,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9. Yönetim Kurulu Başkan ve Üyelerinin huzur hakkına ilişkin tutarın tespiti,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10. Türk Ticaret Kanunu ve Sermaye Piyasası Kurulu düzenlemeleri çerçevesinde 2014 yılı için Yönetim Kurulunca yapılan Bağımsız Denetim Kuruluşu seçiminin görüşülmesi ve onaya sunulması,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11. 2013 yılında yapılan bağış ve yardımlar hakkında genel kurula bilgi verilmesi ve 2014 yılında yapılacak bağış ve yardımların üst sınırının belirlenmesi,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lang w:eastAsia="tr-TR"/>
              </w:rPr>
              <w:t> 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12. Daha önce alınan kararlar kapsamında geri alınmış ve henüz satışı gerçekleşmemiş olan 610.033,48 adet hisse senedinin elden çıkarılmasına ilişkin 3 Ocak 2014 Tarih ve 28871 Sayılı Resmi Gazete'de yayınlanarak yürürlüğe giren Sermaye Piyasası Kurulu'nun II-</w:t>
            </w:r>
            <w:proofErr w:type="gramStart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22.1</w:t>
            </w:r>
            <w:proofErr w:type="gramEnd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 xml:space="preserve"> Sayılı Geri Alınan Paylar Tebliği'nde öngörülen şartları taşıdığı sürece elde tutulması ve/veya uygun koşulların oluştuğu durumlarda satılması hususunda Genel Müdürlüğe yetki verilmesinin genel kurulun onayına sunulması.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13. Sermaye Piyasası Kurulu düzenlemeleri kapsamında ilişkili taraflarla 2013 yılı içerisinde yapılan işlemler hakkında Genel Kurula bilgi verilmesi,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 xml:space="preserve">14. Sermaye Piyasası Kurulu'nun </w:t>
            </w:r>
            <w:proofErr w:type="gramStart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>17.1</w:t>
            </w:r>
            <w:proofErr w:type="gramEnd"/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t xml:space="preserve"> sayılı Kurumsal Yönetim Tebliğinin 12. Maddesini 4. Fıkrası uyarınca üçüncü kişiler lehine verilen teminat, rehin ve ipoteklerin Genel Kurul'un bilgisine sunulması,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15. Sermaye Piyasası Kurulu'nun II-19.1 sayılı Kar Payı Tebliği kapsamında Yönetim Kurulu'nun28.04.2014 Tarih ve 2014/23 Sayılı toplantısında kabul edilen kar dağıtım politikasının genel kurulun onayına sunulması,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16. Yönetim Kurulunun 20.03.2014 Tarih ve 1014/13 Sayılı toplantısında, Sermaye Piyasası Kurulu'nun II-17.1 sayılı Kurumsal Yönetim Tebliği uyarınca düzenlenerek kabul edilen Denetim Komitesi, Kurumsal Yönetim Komitesi, Aday Gösterme Komitesi ve Ücret Komitesi Çalışma Esaslarına ilişkin Yönetmeliklerin Genel Kurul'un bilgisine sunulması,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17. Yönetim Kurulu Üyeleri'nin Türk Ticaret Kanunu'nun 395-396. Maddeleri gereğince şirket konusuna giren işleri bizzat veya başkaları adına yapıp yapmadıkları ve bu nevi işleri yapan şirketlere ortak olup olmadıkları ve diğer işlemleri yapıp yapmadıkları hususunda bilgi verilmesi,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18. Yönetim Kurulu Üyeleri'ne şirket konusuna giren işleri bizzat veya başkaları adına yapmaları ve bu nevi işleri yapan şirketlere ortak olabilmeleri ve diğer işlemleri yapabilmeleri hususunda Türk Ticaret Kanunu'nun 395-396. Maddeleri gereğince izin verilmesi,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19. Dilek ve temenniler ,</w:t>
            </w:r>
            <w:r w:rsidRPr="000B05EB">
              <w:rPr>
                <w:rFonts w:ascii="Verdana" w:eastAsia="Times New Roman" w:hAnsi="Verdana" w:cs="Times New Roman"/>
                <w:color w:val="0D3734"/>
                <w:sz w:val="12"/>
                <w:szCs w:val="12"/>
                <w:lang w:eastAsia="tr-TR"/>
              </w:rPr>
              <w:br/>
              <w:t>20. Kapanış.</w:t>
            </w:r>
          </w:p>
        </w:tc>
      </w:tr>
    </w:tbl>
    <w:p w:rsidR="009105AB" w:rsidRDefault="009105AB"/>
    <w:sectPr w:rsidR="009105AB" w:rsidSect="00910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05EB"/>
    <w:rsid w:val="000B05EB"/>
    <w:rsid w:val="00330F71"/>
    <w:rsid w:val="00513708"/>
    <w:rsid w:val="00590631"/>
    <w:rsid w:val="005A25C4"/>
    <w:rsid w:val="005D5277"/>
    <w:rsid w:val="007430C4"/>
    <w:rsid w:val="007B020B"/>
    <w:rsid w:val="009105AB"/>
    <w:rsid w:val="00A661B2"/>
    <w:rsid w:val="00AC4867"/>
    <w:rsid w:val="00D53C04"/>
    <w:rsid w:val="00E7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B0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AyseOzlemKuruca</dc:creator>
  <cp:lastModifiedBy>AyseOzlemKuruca</cp:lastModifiedBy>
  <cp:revision>1</cp:revision>
  <dcterms:created xsi:type="dcterms:W3CDTF">2014-05-07T06:26:00Z</dcterms:created>
  <dcterms:modified xsi:type="dcterms:W3CDTF">2014-05-07T06:27:00Z</dcterms:modified>
</cp:coreProperties>
</file>